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A99E">
      <w:pPr>
        <w:pStyle w:val="10"/>
        <w:rPr>
          <w:b/>
          <w:bCs/>
          <w:szCs w:val="32"/>
        </w:rPr>
      </w:pPr>
      <w:r>
        <w:drawing>
          <wp:inline distT="0" distB="0" distL="0" distR="0">
            <wp:extent cx="487045" cy="617220"/>
            <wp:effectExtent l="19050" t="0" r="8255" b="0"/>
            <wp:docPr id="69" name="Рисунок 10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10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77E9F">
      <w:pPr>
        <w:pStyle w:val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3773DBB1">
      <w:pPr>
        <w:pStyle w:val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ГОРОДСКОГО ПОСЕЛЕНИЯ</w:t>
      </w:r>
    </w:p>
    <w:p w14:paraId="2BFE7245">
      <w:pPr>
        <w:pStyle w:val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«ПОСЕЛОК РАКИТНОЕ» РАКИТЯНСКОГО РАЙОНА</w:t>
      </w:r>
    </w:p>
    <w:p w14:paraId="7CAC9C9F">
      <w:pPr>
        <w:pStyle w:val="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</w:t>
      </w:r>
    </w:p>
    <w:p w14:paraId="502F5B02">
      <w:pPr>
        <w:pStyle w:val="10"/>
        <w:rPr>
          <w:b/>
          <w:bCs/>
          <w:szCs w:val="32"/>
        </w:rPr>
      </w:pPr>
    </w:p>
    <w:p w14:paraId="4C044A9F">
      <w:pPr>
        <w:pStyle w:val="10"/>
        <w:rPr>
          <w:b/>
          <w:sz w:val="32"/>
          <w:szCs w:val="32"/>
        </w:rPr>
      </w:pPr>
      <w:r>
        <w:rPr>
          <w:sz w:val="32"/>
          <w:szCs w:val="32"/>
        </w:rPr>
        <w:t>Ракитное</w:t>
      </w:r>
    </w:p>
    <w:p w14:paraId="4619598B">
      <w:pPr>
        <w:pStyle w:val="10"/>
        <w:rPr>
          <w:b/>
          <w:sz w:val="32"/>
          <w:szCs w:val="32"/>
        </w:rPr>
      </w:pPr>
    </w:p>
    <w:p w14:paraId="386673EC">
      <w:pPr>
        <w:spacing w:after="0" w:line="24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«15»  апреля 2025  г.                                                                      №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</w:t>
      </w:r>
      <w:bookmarkStart w:id="2" w:name="_GoBack"/>
      <w:bookmarkEnd w:id="2"/>
    </w:p>
    <w:p w14:paraId="2C45D7CC">
      <w:pPr>
        <w:rPr>
          <w:rFonts w:hint="default" w:ascii="Times New Roman" w:hAnsi="Times New Roman" w:cs="Times New Roman"/>
          <w:b/>
          <w:sz w:val="28"/>
          <w:szCs w:val="28"/>
        </w:rPr>
      </w:pPr>
    </w:p>
    <w:p w14:paraId="1EEF75C3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О внесении изменений в административный</w:t>
      </w:r>
    </w:p>
    <w:p w14:paraId="1703F62A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регламент предоставления муниципальной</w:t>
      </w:r>
    </w:p>
    <w:p w14:paraId="71DB0170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услуги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«Предоставление администрацией </w:t>
      </w:r>
    </w:p>
    <w:p w14:paraId="3D34289B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городского поселения «Поселок Ракитное»</w:t>
      </w:r>
    </w:p>
    <w:p w14:paraId="12888C87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Ракитянского района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сведений об объектах учета, </w:t>
      </w:r>
    </w:p>
    <w:p w14:paraId="1F91FB84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содержащихся в реестре муниципального</w:t>
      </w:r>
    </w:p>
    <w:p w14:paraId="0F0A11F7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имущества </w:t>
      </w:r>
      <w:r>
        <w:rPr>
          <w:rFonts w:hint="default" w:ascii="Times New Roman" w:hAnsi="Times New Roman" w:cs="Times New Roman"/>
          <w:b/>
          <w:sz w:val="28"/>
          <w:szCs w:val="28"/>
        </w:rPr>
        <w:t>городского поселения «Поселок Ракитное»</w:t>
      </w:r>
    </w:p>
    <w:p w14:paraId="23D5321C">
      <w:pPr>
        <w:rPr>
          <w:rFonts w:hint="default" w:ascii="Times New Roman" w:hAnsi="Times New Roman" w:cs="Times New Roman"/>
          <w:b/>
          <w:sz w:val="28"/>
          <w:szCs w:val="28"/>
        </w:rPr>
      </w:pPr>
    </w:p>
    <w:p w14:paraId="293793D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городского поселения «Поселок Ракитное» Ракитянского района </w:t>
      </w:r>
    </w:p>
    <w:p w14:paraId="7DC1D69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55C9BF7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администрацией </w:t>
      </w:r>
      <w:r>
        <w:rPr>
          <w:rFonts w:hint="default" w:ascii="Times New Roman" w:hAnsi="Times New Roman" w:cs="Times New Roman"/>
          <w:sz w:val="28"/>
          <w:szCs w:val="28"/>
        </w:rPr>
        <w:t xml:space="preserve">городского поселения «Поселок Ракитное» Ракитянского района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сведений об объектах учета, содержащихся в реестре муниципального имущества </w:t>
      </w:r>
      <w:r>
        <w:rPr>
          <w:rFonts w:hint="default" w:ascii="Times New Roman" w:hAnsi="Times New Roman" w:cs="Times New Roman"/>
          <w:sz w:val="28"/>
          <w:szCs w:val="28"/>
        </w:rPr>
        <w:t>городского поселения «Поселок Ракитное»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>
        <w:rPr>
          <w:rFonts w:hint="default" w:ascii="Times New Roman" w:hAnsi="Times New Roman" w:cs="Times New Roman"/>
          <w:sz w:val="28"/>
          <w:szCs w:val="28"/>
        </w:rPr>
        <w:t xml:space="preserve">городского поселения «Поселок Ракитное» Ракитянского района </w:t>
      </w:r>
      <w:r>
        <w:rPr>
          <w:rFonts w:hint="default" w:ascii="Times New Roman" w:hAnsi="Times New Roman" w:cs="Times New Roman"/>
          <w:bCs/>
          <w:sz w:val="28"/>
          <w:szCs w:val="28"/>
        </w:rPr>
        <w:t>от 27 августа 2021 года № 14 «следующие изменения:</w:t>
      </w:r>
    </w:p>
    <w:p w14:paraId="491A1279">
      <w:pPr>
        <w:pStyle w:val="15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подпункт 2.6.2  пункта </w:t>
      </w:r>
      <w:r>
        <w:rPr>
          <w:rFonts w:hint="default" w:ascii="Times New Roman" w:hAnsi="Times New Roman" w:cs="Times New Roman"/>
          <w:sz w:val="28"/>
          <w:szCs w:val="28"/>
        </w:rPr>
        <w:t>2.6. «Документы, необходимые для предоставления муниципальной услуги» раздела 2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 «Стандарт предоставления муниципальной услуги» признать утратившим силу. </w:t>
      </w:r>
    </w:p>
    <w:p w14:paraId="601EB48B">
      <w:pPr>
        <w:pStyle w:val="15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подпункт 2.8.1  пункта </w:t>
      </w:r>
      <w:r>
        <w:rPr>
          <w:rFonts w:hint="default" w:ascii="Times New Roman" w:hAnsi="Times New Roman" w:cs="Times New Roman"/>
          <w:sz w:val="28"/>
          <w:szCs w:val="28"/>
        </w:rPr>
        <w:t>2.8. «Основаниями для отказа в предоставлении муниципальной  услуги являются» раздела 2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 «Стандарт предоставления муниципальной услуги» признать утратившим силу. </w:t>
      </w:r>
    </w:p>
    <w:p w14:paraId="12AC7C37">
      <w:pPr>
        <w:pStyle w:val="15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31874791"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пункт 2.12 раздела 2. «Стандарт предоставления муниципальной услуги» изложить в следующей редакции</w:t>
      </w:r>
      <w:r>
        <w:rPr>
          <w:rFonts w:hint="default" w:ascii="Times New Roman" w:hAnsi="Times New Roman" w:cs="Times New Roman"/>
          <w:bCs/>
          <w:sz w:val="28"/>
          <w:szCs w:val="28"/>
        </w:rPr>
        <w:t>:</w:t>
      </w:r>
    </w:p>
    <w:p w14:paraId="2CFBCFE5">
      <w:pPr>
        <w:pStyle w:val="15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24ACC89">
      <w:pPr>
        <w:widowControl w:val="0"/>
        <w:tabs>
          <w:tab w:val="left" w:pos="709"/>
        </w:tabs>
        <w:spacing w:after="0" w:line="240" w:lineRule="auto"/>
        <w:ind w:right="751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«2.12. Требования к помещениям, в которых предоставляется муниципальная услуга:</w:t>
      </w:r>
    </w:p>
    <w:p w14:paraId="4714374A">
      <w:pPr>
        <w:widowControl w:val="0"/>
        <w:tabs>
          <w:tab w:val="left" w:pos="1598"/>
          <w:tab w:val="left" w:pos="2130"/>
          <w:tab w:val="left" w:pos="3978"/>
          <w:tab w:val="left" w:pos="5305"/>
          <w:tab w:val="left" w:pos="5847"/>
          <w:tab w:val="left" w:pos="6616"/>
          <w:tab w:val="left" w:pos="7863"/>
          <w:tab w:val="left" w:pos="8343"/>
        </w:tabs>
        <w:spacing w:after="0" w:line="240" w:lineRule="auto"/>
        <w:ind w:right="-15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2.12.1. Местоположение административных зданий, в которых осуществляется прием заявлений о предоставлении муниципальной услуги, заявлений о внесении изменений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0BDE604">
      <w:pPr>
        <w:widowControl w:val="0"/>
        <w:tabs>
          <w:tab w:val="left" w:pos="1904"/>
          <w:tab w:val="left" w:pos="4475"/>
          <w:tab w:val="left" w:pos="5838"/>
          <w:tab w:val="left" w:pos="7532"/>
          <w:tab w:val="left" w:pos="8376"/>
        </w:tabs>
        <w:spacing w:after="0" w:line="240" w:lineRule="auto"/>
        <w:ind w:right="-64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для личного автомобильного транспорта заявителей. За пользование стоянкой (парковкой) с заявителей плата не взимается.</w:t>
      </w:r>
    </w:p>
    <w:p w14:paraId="16DEB837">
      <w:pPr>
        <w:widowControl w:val="0"/>
        <w:spacing w:after="0" w:line="240" w:lineRule="auto"/>
        <w:ind w:right="-6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7EFD9E1">
      <w:pPr>
        <w:widowControl w:val="0"/>
        <w:tabs>
          <w:tab w:val="left" w:pos="470"/>
          <w:tab w:val="left" w:pos="1205"/>
          <w:tab w:val="left" w:pos="2198"/>
          <w:tab w:val="left" w:pos="2671"/>
          <w:tab w:val="left" w:pos="4006"/>
          <w:tab w:val="left" w:pos="5468"/>
          <w:tab w:val="left" w:pos="6281"/>
          <w:tab w:val="left" w:pos="6719"/>
          <w:tab w:val="left" w:pos="7435"/>
          <w:tab w:val="left" w:pos="7971"/>
          <w:tab w:val="left" w:pos="8504"/>
        </w:tabs>
        <w:spacing w:before="4" w:after="0" w:line="240" w:lineRule="auto"/>
        <w:ind w:right="-6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целях обеспечения беспрепятственного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доступа заявителей, в том числе передвигающихся на инвалидных колясках, вход в здание и помещения, в которых предоставляется муниципальной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564EBA0">
      <w:pPr>
        <w:widowControl w:val="0"/>
        <w:spacing w:after="0" w:line="240" w:lineRule="auto"/>
        <w:ind w:right="-6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2.12.2.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A8C148C">
      <w:pPr>
        <w:widowControl w:val="0"/>
        <w:spacing w:before="1"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наименование;</w:t>
      </w:r>
    </w:p>
    <w:p w14:paraId="10CEB466">
      <w:pPr>
        <w:widowControl w:val="0"/>
        <w:spacing w:after="0" w:line="240" w:lineRule="auto"/>
        <w:ind w:right="346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местонахождение и юридический адрес;</w:t>
      </w:r>
    </w:p>
    <w:p w14:paraId="3DBDBDCA">
      <w:pPr>
        <w:widowControl w:val="0"/>
        <w:spacing w:after="0" w:line="240" w:lineRule="auto"/>
        <w:ind w:right="346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- режим работы;</w:t>
      </w:r>
    </w:p>
    <w:p w14:paraId="0772A9B7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график приема;</w:t>
      </w:r>
    </w:p>
    <w:p w14:paraId="5C366ECA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номера телефонов для справок.</w:t>
      </w:r>
      <w:bookmarkStart w:id="0" w:name="_page_37_0"/>
    </w:p>
    <w:p w14:paraId="4E92FAE2">
      <w:pPr>
        <w:widowControl w:val="0"/>
        <w:tabs>
          <w:tab w:val="left" w:pos="2639"/>
          <w:tab w:val="left" w:pos="3219"/>
          <w:tab w:val="left" w:pos="4677"/>
          <w:tab w:val="left" w:pos="7098"/>
          <w:tab w:val="left" w:pos="8398"/>
        </w:tabs>
        <w:spacing w:after="0" w:line="240" w:lineRule="auto"/>
        <w:ind w:right="-6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3A444654">
      <w:pPr>
        <w:widowControl w:val="0"/>
        <w:spacing w:after="0" w:line="240" w:lineRule="auto"/>
        <w:ind w:right="132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Помещения, в которых предоставляется услуга, оснащаются:</w:t>
      </w:r>
    </w:p>
    <w:p w14:paraId="0392139B">
      <w:pPr>
        <w:widowControl w:val="0"/>
        <w:spacing w:after="0" w:line="240" w:lineRule="auto"/>
        <w:ind w:right="132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- противопожарной системой и средствами пожаротушения;</w:t>
      </w:r>
    </w:p>
    <w:p w14:paraId="2AD4CF4C">
      <w:pPr>
        <w:widowControl w:val="0"/>
        <w:spacing w:before="5" w:after="0" w:line="240" w:lineRule="auto"/>
        <w:ind w:right="54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5BB440D5">
      <w:pPr>
        <w:widowControl w:val="0"/>
        <w:spacing w:before="5" w:after="0" w:line="240" w:lineRule="auto"/>
        <w:ind w:right="54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средствами оказания первой медицинской помощи;</w:t>
      </w:r>
    </w:p>
    <w:p w14:paraId="61199C2C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туалетными комнатами для посетителей.</w:t>
      </w:r>
    </w:p>
    <w:p w14:paraId="397E063B">
      <w:pPr>
        <w:widowControl w:val="0"/>
        <w:spacing w:after="0" w:line="240" w:lineRule="auto"/>
        <w:ind w:right="-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5FC434A">
      <w:pPr>
        <w:widowControl w:val="0"/>
        <w:spacing w:after="0" w:line="240" w:lineRule="auto"/>
        <w:ind w:right="-5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2.12.3.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CE8D10B">
      <w:pPr>
        <w:widowControl w:val="0"/>
        <w:spacing w:after="0" w:line="240" w:lineRule="auto"/>
        <w:ind w:right="-14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Места для заполнения заявлений о предоставлении муниципальной услуги, заявлений о внесении изменений оборудуются стульями, столами (стойками), бланками заявлений о предоставлении муниципальной услуги, заявлений о внесении изменений, письменными принадлежностями.</w:t>
      </w:r>
    </w:p>
    <w:p w14:paraId="76B9C8DF">
      <w:pPr>
        <w:widowControl w:val="0"/>
        <w:spacing w:before="5" w:after="0" w:line="240" w:lineRule="auto"/>
        <w:ind w:right="-61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BF0EC13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номера кабинета и наименования отдела;</w:t>
      </w:r>
    </w:p>
    <w:p w14:paraId="5B8B5C1C">
      <w:pPr>
        <w:widowControl w:val="0"/>
        <w:spacing w:after="0" w:line="240" w:lineRule="auto"/>
        <w:ind w:right="-65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14:paraId="6D1F9697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графика приема заявителей.</w:t>
      </w:r>
    </w:p>
    <w:p w14:paraId="684F88DD">
      <w:pPr>
        <w:widowControl w:val="0"/>
        <w:spacing w:after="0" w:line="240" w:lineRule="auto"/>
        <w:ind w:right="-1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60E07BC">
      <w:pPr>
        <w:widowControl w:val="0"/>
        <w:spacing w:after="0" w:line="240" w:lineRule="auto"/>
        <w:ind w:right="-1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41BC15C">
      <w:pPr>
        <w:widowControl w:val="0"/>
        <w:tabs>
          <w:tab w:val="left" w:pos="2396"/>
          <w:tab w:val="left" w:pos="4663"/>
          <w:tab w:val="left" w:pos="6910"/>
          <w:tab w:val="left" w:pos="8061"/>
        </w:tabs>
        <w:spacing w:after="0" w:line="240" w:lineRule="auto"/>
        <w:ind w:right="-64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2.12.4. При предоставлении муниципальной услуги инвалидам обеспечиваются:</w:t>
      </w:r>
    </w:p>
    <w:p w14:paraId="63B2C6C3">
      <w:pPr>
        <w:widowControl w:val="0"/>
        <w:spacing w:after="0" w:line="240" w:lineRule="auto"/>
        <w:ind w:right="-55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16492404">
      <w:pPr>
        <w:widowControl w:val="0"/>
        <w:tabs>
          <w:tab w:val="left" w:pos="2851"/>
          <w:tab w:val="left" w:pos="5296"/>
          <w:tab w:val="left" w:pos="7306"/>
          <w:tab w:val="left" w:pos="7901"/>
        </w:tabs>
        <w:spacing w:after="0" w:line="240" w:lineRule="auto"/>
        <w:ind w:right="-61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17D257F">
      <w:pPr>
        <w:widowControl w:val="0"/>
        <w:spacing w:after="0" w:line="240" w:lineRule="auto"/>
        <w:ind w:right="-5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4EEB2433">
      <w:pPr>
        <w:widowControl w:val="0"/>
        <w:spacing w:after="0" w:line="240" w:lineRule="auto"/>
        <w:ind w:right="-16" w:firstLine="70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bookmarkEnd w:id="0"/>
      <w:bookmarkStart w:id="1" w:name="_page_38_0"/>
    </w:p>
    <w:p w14:paraId="2200461B">
      <w:pPr>
        <w:widowControl w:val="0"/>
        <w:spacing w:after="0" w:line="240" w:lineRule="auto"/>
        <w:ind w:right="-1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A568876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допуск сурдопереводчика и тифлосурдопереводчика;</w:t>
      </w:r>
    </w:p>
    <w:p w14:paraId="2C26DA53">
      <w:pPr>
        <w:widowControl w:val="0"/>
        <w:tabs>
          <w:tab w:val="left" w:pos="2434"/>
          <w:tab w:val="left" w:pos="3117"/>
          <w:tab w:val="left" w:pos="5363"/>
          <w:tab w:val="left" w:pos="6419"/>
          <w:tab w:val="left" w:pos="7060"/>
          <w:tab w:val="left" w:pos="8031"/>
          <w:tab w:val="left" w:pos="8384"/>
        </w:tabs>
        <w:spacing w:after="0" w:line="240" w:lineRule="auto"/>
        <w:ind w:right="-15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1029A05F">
      <w:pPr>
        <w:widowControl w:val="0"/>
        <w:spacing w:after="0" w:line="240" w:lineRule="auto"/>
        <w:ind w:right="-6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лицами.».</w:t>
      </w:r>
    </w:p>
    <w:p w14:paraId="7846128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D97A1E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пункт 2.14 раздела 2. «Стандарт предоставления муниципальной услуги» изложить в следующей редакции</w:t>
      </w:r>
      <w:r>
        <w:rPr>
          <w:rFonts w:hint="default" w:ascii="Times New Roman" w:hAnsi="Times New Roman" w:cs="Times New Roman"/>
          <w:bCs/>
          <w:sz w:val="28"/>
          <w:szCs w:val="28"/>
        </w:rPr>
        <w:t>:</w:t>
      </w:r>
    </w:p>
    <w:p w14:paraId="0954B155">
      <w:pPr>
        <w:widowControl w:val="0"/>
        <w:spacing w:after="0" w:line="240" w:lineRule="auto"/>
        <w:ind w:right="-20"/>
        <w:jc w:val="center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«2.14. Показатели качества и доступности муниципальной услуги:</w:t>
      </w:r>
    </w:p>
    <w:p w14:paraId="0DA830FF">
      <w:pPr>
        <w:widowControl w:val="0"/>
        <w:spacing w:after="0" w:line="240" w:lineRule="auto"/>
        <w:ind w:right="-5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2.14.1. Показателями качества предоставления муниципальной услуги являются:</w:t>
      </w:r>
    </w:p>
    <w:p w14:paraId="2C3F22F4">
      <w:pPr>
        <w:widowControl w:val="0"/>
        <w:spacing w:before="1" w:after="0" w:line="240" w:lineRule="auto"/>
        <w:ind w:right="-58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предоставление муниципальной услуги в установленные настоящим административным регламентом сроки;</w:t>
      </w:r>
    </w:p>
    <w:p w14:paraId="1B45D077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соблюдение стандарта предоставления муниципальной услуги;</w:t>
      </w:r>
    </w:p>
    <w:p w14:paraId="1995A7F7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обоснованность отказов в предоставлении муниципальной услуги;</w:t>
      </w:r>
    </w:p>
    <w:p w14:paraId="20568547">
      <w:pPr>
        <w:widowControl w:val="0"/>
        <w:tabs>
          <w:tab w:val="left" w:pos="2352"/>
          <w:tab w:val="left" w:pos="3676"/>
          <w:tab w:val="left" w:pos="5412"/>
          <w:tab w:val="left" w:pos="5949"/>
          <w:tab w:val="left" w:pos="7834"/>
        </w:tabs>
        <w:spacing w:after="0" w:line="240" w:lineRule="auto"/>
        <w:ind w:right="-6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наличие полной, актуальной и достоверной информации о предоставлении муниципальной услуги;</w:t>
      </w:r>
    </w:p>
    <w:p w14:paraId="77607D98">
      <w:pPr>
        <w:widowControl w:val="0"/>
        <w:spacing w:after="0" w:line="240" w:lineRule="auto"/>
        <w:ind w:right="-5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отсутствие жалоб на действия (бездействие) должностных лиц, муниципальных служащих.</w:t>
      </w:r>
    </w:p>
    <w:p w14:paraId="7213B31D">
      <w:pPr>
        <w:widowControl w:val="0"/>
        <w:spacing w:after="0" w:line="240" w:lineRule="auto"/>
        <w:ind w:right="-6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2.14.2. Показателями доступности предоставления муниципальной услуги являются:</w:t>
      </w:r>
    </w:p>
    <w:p w14:paraId="1693A41D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время ожидания при предоставлении муниципальной услуги;</w:t>
      </w:r>
    </w:p>
    <w:p w14:paraId="5EDF0E1B">
      <w:pPr>
        <w:widowControl w:val="0"/>
        <w:spacing w:after="0" w:line="240" w:lineRule="auto"/>
        <w:ind w:right="-5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расположенность в зоне доступности к основным транспортным дорогам;</w:t>
      </w:r>
    </w:p>
    <w:p w14:paraId="6466F66A">
      <w:pPr>
        <w:widowControl w:val="0"/>
        <w:spacing w:after="0" w:line="240" w:lineRule="auto"/>
        <w:ind w:right="-66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возможность досудебного (внесудебного) рассмотрения жалоб, связанных с предоставлением муниципальной услуги;</w:t>
      </w:r>
    </w:p>
    <w:p w14:paraId="060BC600">
      <w:pPr>
        <w:widowControl w:val="0"/>
        <w:spacing w:after="0" w:line="240" w:lineRule="auto"/>
        <w:ind w:right="-58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своевременное полное информирование о муниципальной услуге и о ходе ее предоставления;</w:t>
      </w:r>
    </w:p>
    <w:p w14:paraId="06BFE9A4">
      <w:pPr>
        <w:widowControl w:val="0"/>
        <w:spacing w:after="0" w:line="240" w:lineRule="auto"/>
        <w:ind w:right="-2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четкость, простота и ясность в изложении информации;</w:t>
      </w:r>
    </w:p>
    <w:p w14:paraId="7609DF52">
      <w:pPr>
        <w:widowControl w:val="0"/>
        <w:spacing w:after="0" w:line="240" w:lineRule="auto"/>
        <w:ind w:right="-62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принятие мер, направленных на восстановление нарушенных прав, свобод и законных интересов заявителей;</w:t>
      </w:r>
    </w:p>
    <w:p w14:paraId="1F25FB35">
      <w:pPr>
        <w:widowControl w:val="0"/>
        <w:tabs>
          <w:tab w:val="left" w:pos="2625"/>
          <w:tab w:val="left" w:pos="4049"/>
          <w:tab w:val="left" w:pos="4788"/>
          <w:tab w:val="left" w:pos="5766"/>
          <w:tab w:val="left" w:pos="6202"/>
          <w:tab w:val="left" w:pos="7928"/>
          <w:tab w:val="left" w:pos="8355"/>
        </w:tabs>
        <w:spacing w:after="0" w:line="240" w:lineRule="auto"/>
        <w:ind w:right="-57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содействие инвалиду при входе в помещение, в котором предоставляется муниципальная услуга, и выходе из него;</w:t>
      </w:r>
    </w:p>
    <w:p w14:paraId="0099F17B">
      <w:pPr>
        <w:widowControl w:val="0"/>
        <w:tabs>
          <w:tab w:val="left" w:pos="1741"/>
          <w:tab w:val="left" w:pos="2879"/>
          <w:tab w:val="left" w:pos="4441"/>
          <w:tab w:val="left" w:pos="5123"/>
          <w:tab w:val="left" w:pos="6845"/>
          <w:tab w:val="left" w:pos="7567"/>
          <w:tab w:val="left" w:pos="8399"/>
        </w:tabs>
        <w:spacing w:after="0" w:line="240" w:lineRule="auto"/>
        <w:ind w:right="-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обеспечение сопровождения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услуга.</w:t>
      </w:r>
      <w:bookmarkEnd w:id="1"/>
      <w:r>
        <w:rPr>
          <w:rFonts w:hint="default" w:ascii="Times New Roman" w:hAnsi="Times New Roman" w:cs="Times New Roman"/>
          <w:color w:val="000000"/>
          <w:sz w:val="28"/>
          <w:szCs w:val="28"/>
        </w:rPr>
        <w:t>».</w:t>
      </w:r>
    </w:p>
    <w:p w14:paraId="1DA8298D">
      <w:pPr>
        <w:widowControl w:val="0"/>
        <w:tabs>
          <w:tab w:val="left" w:pos="1741"/>
          <w:tab w:val="left" w:pos="2879"/>
          <w:tab w:val="left" w:pos="4441"/>
          <w:tab w:val="left" w:pos="5123"/>
          <w:tab w:val="left" w:pos="6845"/>
          <w:tab w:val="left" w:pos="7567"/>
          <w:tab w:val="left" w:pos="8399"/>
        </w:tabs>
        <w:spacing w:after="0" w:line="240" w:lineRule="auto"/>
        <w:ind w:right="-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после дня его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фициального опубликования.</w:t>
      </w:r>
    </w:p>
    <w:p w14:paraId="25A2A4FC">
      <w:pPr>
        <w:widowControl w:val="0"/>
        <w:tabs>
          <w:tab w:val="left" w:pos="1741"/>
          <w:tab w:val="left" w:pos="2879"/>
          <w:tab w:val="left" w:pos="4441"/>
          <w:tab w:val="left" w:pos="5123"/>
          <w:tab w:val="left" w:pos="6845"/>
          <w:tab w:val="left" w:pos="7567"/>
          <w:tab w:val="left" w:pos="8399"/>
        </w:tabs>
        <w:spacing w:after="0" w:line="240" w:lineRule="auto"/>
        <w:ind w:right="-9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настоящего решения возложить на комиссию по экономическому развитию, б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юджету, налоговой политике и муниципальной собственности.</w:t>
      </w:r>
    </w:p>
    <w:p w14:paraId="2DFA8B9F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</w:p>
    <w:p w14:paraId="78E92C37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</w:p>
    <w:p w14:paraId="6E73B0B7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14:paraId="15471470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городского поселения</w:t>
      </w:r>
    </w:p>
    <w:p w14:paraId="743B3AB1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«Поселок Ракитное»                                                                      Е.Н. Зинченко</w:t>
      </w:r>
    </w:p>
    <w:p w14:paraId="7457D9DE">
      <w:pPr>
        <w:rPr>
          <w:rFonts w:hint="default" w:ascii="Times New Roman" w:hAnsi="Times New Roman" w:cs="Times New Roman"/>
          <w:b/>
          <w:sz w:val="28"/>
          <w:szCs w:val="28"/>
        </w:rPr>
      </w:pPr>
    </w:p>
    <w:p w14:paraId="4DC290D5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C5"/>
    <w:rsid w:val="00044740"/>
    <w:rsid w:val="00061669"/>
    <w:rsid w:val="000A58ED"/>
    <w:rsid w:val="001E3F51"/>
    <w:rsid w:val="002562BA"/>
    <w:rsid w:val="002B3D8B"/>
    <w:rsid w:val="002D07BC"/>
    <w:rsid w:val="00301FCC"/>
    <w:rsid w:val="0035341D"/>
    <w:rsid w:val="00385E4D"/>
    <w:rsid w:val="004857B2"/>
    <w:rsid w:val="005C650A"/>
    <w:rsid w:val="0069671C"/>
    <w:rsid w:val="006C776D"/>
    <w:rsid w:val="006F67CA"/>
    <w:rsid w:val="00754415"/>
    <w:rsid w:val="0080649B"/>
    <w:rsid w:val="00863BA6"/>
    <w:rsid w:val="00887995"/>
    <w:rsid w:val="008943FC"/>
    <w:rsid w:val="009B1655"/>
    <w:rsid w:val="009B57FE"/>
    <w:rsid w:val="009D33C9"/>
    <w:rsid w:val="00A64A23"/>
    <w:rsid w:val="00A7429D"/>
    <w:rsid w:val="00A87449"/>
    <w:rsid w:val="00AC695E"/>
    <w:rsid w:val="00B3001F"/>
    <w:rsid w:val="00B710A9"/>
    <w:rsid w:val="00BC5926"/>
    <w:rsid w:val="00BD65B1"/>
    <w:rsid w:val="00C57BEC"/>
    <w:rsid w:val="00C9395E"/>
    <w:rsid w:val="00CB4AB6"/>
    <w:rsid w:val="00CB7181"/>
    <w:rsid w:val="00CE3C11"/>
    <w:rsid w:val="00D34EE5"/>
    <w:rsid w:val="00D37A93"/>
    <w:rsid w:val="00DA187F"/>
    <w:rsid w:val="00E16BF7"/>
    <w:rsid w:val="00E61980"/>
    <w:rsid w:val="00EE48C5"/>
    <w:rsid w:val="00EF478E"/>
    <w:rsid w:val="00F27027"/>
    <w:rsid w:val="00F56288"/>
    <w:rsid w:val="00F845D1"/>
    <w:rsid w:val="00FA77E0"/>
    <w:rsid w:val="00FE7B48"/>
    <w:rsid w:val="048A1A77"/>
    <w:rsid w:val="664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99"/>
    <w:rPr>
      <w:b/>
      <w:bCs/>
    </w:rPr>
  </w:style>
  <w:style w:type="paragraph" w:styleId="7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21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Title"/>
    <w:basedOn w:val="1"/>
    <w:link w:val="23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11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99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paragraph" w:customStyle="1" w:styleId="15">
    <w:name w:val="ConsPlusNormal"/>
    <w:link w:val="16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6">
    <w:name w:val="ConsPlusNormal Знак"/>
    <w:basedOn w:val="3"/>
    <w:link w:val="15"/>
    <w:qFormat/>
    <w:uiPriority w:val="0"/>
    <w:rPr>
      <w:rFonts w:ascii="Arial" w:hAnsi="Arial" w:cs="Arial"/>
      <w:sz w:val="20"/>
      <w:szCs w:val="20"/>
    </w:rPr>
  </w:style>
  <w:style w:type="character" w:customStyle="1" w:styleId="17">
    <w:name w:val="Верхний колонтитул Знак"/>
    <w:basedOn w:val="3"/>
    <w:link w:val="9"/>
    <w:qFormat/>
    <w:uiPriority w:val="99"/>
  </w:style>
  <w:style w:type="character" w:customStyle="1" w:styleId="18">
    <w:name w:val="Верхний колонтитул Знак1"/>
    <w:basedOn w:val="3"/>
    <w:semiHidden/>
    <w:qFormat/>
    <w:uiPriority w:val="99"/>
  </w:style>
  <w:style w:type="character" w:customStyle="1" w:styleId="19">
    <w:name w:val="Нижний колонтитул Знак"/>
    <w:basedOn w:val="3"/>
    <w:link w:val="11"/>
    <w:semiHidden/>
    <w:qFormat/>
    <w:uiPriority w:val="99"/>
  </w:style>
  <w:style w:type="character" w:customStyle="1" w:styleId="20">
    <w:name w:val="Нижний колонтитул Знак1"/>
    <w:basedOn w:val="3"/>
    <w:semiHidden/>
    <w:qFormat/>
    <w:uiPriority w:val="99"/>
  </w:style>
  <w:style w:type="character" w:customStyle="1" w:styleId="21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22">
    <w:name w:val="Основной текст с отступом 3 Знак1"/>
    <w:basedOn w:val="3"/>
    <w:semiHidden/>
    <w:qFormat/>
    <w:uiPriority w:val="99"/>
    <w:rPr>
      <w:sz w:val="16"/>
      <w:szCs w:val="16"/>
    </w:rPr>
  </w:style>
  <w:style w:type="character" w:customStyle="1" w:styleId="23">
    <w:name w:val="Название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24">
    <w:name w:val="Название Знак1"/>
    <w:basedOn w:val="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5">
    <w:name w:val="Font Style17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26">
    <w:name w:val="Style1"/>
    <w:basedOn w:val="1"/>
    <w:qFormat/>
    <w:uiPriority w:val="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Text body"/>
    <w:basedOn w:val="1"/>
    <w:uiPriority w:val="99"/>
    <w:pPr>
      <w:suppressAutoHyphens/>
      <w:autoSpaceDN w:val="0"/>
      <w:spacing w:after="140" w:line="288" w:lineRule="auto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character" w:customStyle="1" w:styleId="2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30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99471-1CF1-4D2B-80E5-6DE9D97CA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12485</Words>
  <Characters>71169</Characters>
  <Lines>593</Lines>
  <Paragraphs>166</Paragraphs>
  <TotalTime>35</TotalTime>
  <ScaleCrop>false</ScaleCrop>
  <LinksUpToDate>false</LinksUpToDate>
  <CharactersWithSpaces>83488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2025-04-26T17:49:00Z</dcterms:created>
  <dc:creator>Zam-Tref</dc:creator>
  <cp:lastModifiedBy>ZamGlavy_Rakit</cp:lastModifiedBy>
  <cp:lastPrinted>2025-04-27T08:57:09Z</cp:lastPrinted>
  <dcterms:modified xsi:type="dcterms:W3CDTF">2025-04-27T08:58:12Z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3AD62E21165E457290FA568B7B416EEB_12</vt:lpwstr>
  </property>
</Properties>
</file>